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AF4" w:rsidRDefault="00CD1AF4" w:rsidP="00CD1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CD1AF4" w:rsidRDefault="00CD1AF4" w:rsidP="00CD1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16. zasedání Zastupitelstva obce Velký Bor, </w:t>
      </w:r>
    </w:p>
    <w:p w:rsidR="00CD1AF4" w:rsidRDefault="00CD1AF4" w:rsidP="00CD1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26. března 2025 v 18.00 h v budově Obecního úřadu ve Velkém Boru</w:t>
      </w:r>
    </w:p>
    <w:p w:rsidR="00CD1AF4" w:rsidRDefault="00CD1AF4" w:rsidP="00CD1A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1AF4" w:rsidRDefault="00CD1AF4" w:rsidP="00CD1A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CD1AF4" w:rsidRDefault="00CD1AF4" w:rsidP="00CD1A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CD1AF4" w:rsidRDefault="00CD1AF4" w:rsidP="00CD1A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Závěrečný účet obce za rok 2024 včetně zprávy o přezkoumání hospodaření, a to bez výhrad</w:t>
      </w:r>
    </w:p>
    <w:p w:rsidR="00CD1AF4" w:rsidRDefault="00CD1AF4" w:rsidP="00CD1A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Účetní závěrku obce za účetní období 2024 sestavenou k 31.12.2024</w:t>
      </w:r>
    </w:p>
    <w:p w:rsidR="00CD1AF4" w:rsidRDefault="00CD1AF4" w:rsidP="00CD1A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 xml:space="preserve">Střednědobý výhled rozpočtu obce na období </w:t>
      </w:r>
      <w:proofErr w:type="gramStart"/>
      <w:r>
        <w:rPr>
          <w:rFonts w:ascii="Times New Roman" w:hAnsi="Times New Roman"/>
          <w:sz w:val="24"/>
          <w:szCs w:val="24"/>
        </w:rPr>
        <w:t>2026 – 2028</w:t>
      </w:r>
      <w:proofErr w:type="gramEnd"/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bCs/>
          <w:sz w:val="24"/>
          <w:szCs w:val="24"/>
        </w:rPr>
        <w:t xml:space="preserve">mlouvu o poskytnutí účelové dotace Plzeňskému kraji na zajištění dopravní obslužnosti na rok 2025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35.973,-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jejím podpisem</w:t>
      </w:r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bookmarkStart w:id="0" w:name="_Hlk194049242"/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 xml:space="preserve">Veřejnoprávní smlouvu s Městem Horažďovice o přenosu příslušnosti k projednávání přestupků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3.000,-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za jeden vyřízený přestupek a pověřuje starostu podpisem smlouvy</w:t>
      </w:r>
      <w:r>
        <w:rPr>
          <w:rFonts w:ascii="Times New Roman" w:hAnsi="Times New Roman"/>
          <w:bCs/>
          <w:sz w:val="24"/>
          <w:szCs w:val="24"/>
        </w:rPr>
        <w:tab/>
      </w:r>
    </w:p>
    <w:bookmarkEnd w:id="0"/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Smlouvu o budoucí smlouvě o zřízení věcného břemene a dohodu o umístění stavby č. IV-12-0023889 s firmou ČEZ Distribuce, Teplická 874/8, 405 02 Děčín a pověřuje starostu jejím podpisem</w:t>
      </w:r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 xml:space="preserve">Dohodu s obcí Chanovice o vytvoření společného školského obvodu spádové mateřské školy, jejíž činnost vykonává ZŠ a MŠ Chanovice, </w:t>
      </w:r>
      <w:proofErr w:type="spellStart"/>
      <w:r>
        <w:rPr>
          <w:rFonts w:ascii="Times New Roman" w:hAnsi="Times New Roman"/>
          <w:bCs/>
          <w:sz w:val="24"/>
          <w:szCs w:val="24"/>
        </w:rPr>
        <w:t>p.o</w:t>
      </w:r>
      <w:proofErr w:type="spellEnd"/>
      <w:r>
        <w:rPr>
          <w:rFonts w:ascii="Times New Roman" w:hAnsi="Times New Roman"/>
          <w:bCs/>
          <w:sz w:val="24"/>
          <w:szCs w:val="24"/>
        </w:rPr>
        <w:t>. se sídlem Chanovice 1 a pověřuje starostu podpisem</w:t>
      </w:r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vydává:</w:t>
      </w:r>
    </w:p>
    <w:p w:rsidR="00CD1AF4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V samostatné působnosti územní plán obce Velký Bor dle § 6 odst. 5, písm. c) stavebního zákona č. 183/2006 Sb., o územním plánování a stavebním řádu, ve znění pozdějších předpisů a v souladu s § 330 a 334 odst. 2 stavebního zákona č. 283/2021 Sb., ve znění pozdějších předpisů</w:t>
      </w:r>
    </w:p>
    <w:p w:rsidR="00CD1AF4" w:rsidRPr="00BA2BEB" w:rsidRDefault="00CD1AF4" w:rsidP="00CD1AF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:rsidR="00CD1AF4" w:rsidRDefault="00CD1AF4" w:rsidP="00CD1A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96CC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3.</w:t>
      </w:r>
      <w:r w:rsidRPr="00E96CC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ab/>
        <w:t>Zastupitelstvo obce rozhodlo:</w:t>
      </w: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 w:rsidRPr="00E96CC4">
        <w:rPr>
          <w:rFonts w:ascii="Times New Roman" w:eastAsia="Times New Roman" w:hAnsi="Times New Roman"/>
          <w:sz w:val="24"/>
          <w:szCs w:val="24"/>
          <w:lang w:eastAsia="cs-CZ"/>
        </w:rPr>
        <w:t>3.1.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Vyhotovit projektovou dokumentaci </w:t>
      </w:r>
      <w:r>
        <w:rPr>
          <w:rFonts w:ascii="Times New Roman" w:hAnsi="Times New Roman"/>
          <w:bCs/>
          <w:sz w:val="24"/>
          <w:szCs w:val="24"/>
        </w:rPr>
        <w:t xml:space="preserve">půdní vestavby 4 bytových jednotek Velký Bor čp.2, projektantem Ing. Františkem Chalupným,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71 v celkové částce </w:t>
      </w:r>
      <w:proofErr w:type="gramStart"/>
      <w:r>
        <w:rPr>
          <w:rFonts w:ascii="Times New Roman" w:hAnsi="Times New Roman"/>
          <w:bCs/>
          <w:sz w:val="24"/>
          <w:szCs w:val="24"/>
        </w:rPr>
        <w:t>293.950,-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bez DPH a pověřuje starostu podpisem příslušné smlouvy</w:t>
      </w: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Neposkytnout finanční příspěvek Lince bezpečí </w:t>
      </w:r>
      <w:proofErr w:type="spellStart"/>
      <w:r>
        <w:rPr>
          <w:rFonts w:ascii="Times New Roman" w:hAnsi="Times New Roman"/>
          <w:bCs/>
          <w:sz w:val="24"/>
          <w:szCs w:val="24"/>
        </w:rPr>
        <w:t>z.s</w:t>
      </w:r>
      <w:proofErr w:type="spellEnd"/>
      <w:r>
        <w:rPr>
          <w:rFonts w:ascii="Times New Roman" w:hAnsi="Times New Roman"/>
          <w:bCs/>
          <w:sz w:val="24"/>
          <w:szCs w:val="24"/>
        </w:rPr>
        <w:t>., se sídlem Praha 8, Ústavní 95</w:t>
      </w: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</w:t>
      </w:r>
      <w:r>
        <w:rPr>
          <w:rFonts w:ascii="Times New Roman" w:hAnsi="Times New Roman"/>
          <w:bCs/>
          <w:sz w:val="24"/>
          <w:szCs w:val="24"/>
        </w:rPr>
        <w:tab/>
        <w:t>Zprávu finanční výboru</w:t>
      </w:r>
    </w:p>
    <w:p w:rsidR="00CD1AF4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</w:t>
      </w:r>
      <w:r>
        <w:rPr>
          <w:rFonts w:ascii="Times New Roman" w:hAnsi="Times New Roman"/>
          <w:bCs/>
          <w:sz w:val="24"/>
          <w:szCs w:val="24"/>
        </w:rPr>
        <w:tab/>
        <w:t>Rozpočtové opatření č. 1/2025</w:t>
      </w:r>
    </w:p>
    <w:p w:rsidR="00CD1AF4" w:rsidRPr="0047636D" w:rsidRDefault="00CD1AF4" w:rsidP="00CD1AF4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</w:t>
      </w:r>
      <w:r>
        <w:rPr>
          <w:rFonts w:ascii="Times New Roman" w:hAnsi="Times New Roman"/>
          <w:bCs/>
          <w:sz w:val="24"/>
          <w:szCs w:val="24"/>
        </w:rPr>
        <w:tab/>
        <w:t>Zprávu o bezpečnostní situaci na teritoriu Obvodního oddělení Policie ČR Horažďovice, stavu kriminality a dopravní nehodovosti v roce 2024</w:t>
      </w:r>
      <w:r>
        <w:rPr>
          <w:rFonts w:ascii="Times New Roman" w:hAnsi="Times New Roman"/>
          <w:bCs/>
          <w:sz w:val="24"/>
          <w:szCs w:val="24"/>
        </w:rPr>
        <w:tab/>
      </w:r>
    </w:p>
    <w:p w:rsidR="00CD1AF4" w:rsidRDefault="00CD1AF4" w:rsidP="00CD1AF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AF4" w:rsidRDefault="00CD1AF4" w:rsidP="00CD1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348" w:rsidRDefault="00691348"/>
    <w:sectPr w:rsidR="00691348" w:rsidSect="00CD1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F4"/>
    <w:rsid w:val="000E4990"/>
    <w:rsid w:val="00691348"/>
    <w:rsid w:val="00924F63"/>
    <w:rsid w:val="00C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EE743-DE2A-49E9-A576-084B6147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A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1A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1A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1A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1A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1A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1AF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1AF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F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F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1A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1A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1A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1A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1A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1A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1A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1A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1A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2025-04-03T05:50:00Z</dcterms:created>
  <dcterms:modified xsi:type="dcterms:W3CDTF">2025-04-03T05:50:00Z</dcterms:modified>
</cp:coreProperties>
</file>