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95D" w:rsidRDefault="0085395D" w:rsidP="00853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85395D" w:rsidRDefault="0085395D" w:rsidP="00853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18. zasedání Zastupitelstva obce Velký Bor, </w:t>
      </w:r>
    </w:p>
    <w:p w:rsidR="0085395D" w:rsidRDefault="0085395D" w:rsidP="00853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30. července 2025 v 18.00 h v budově Obecního úřadu ve Velkém Boru</w:t>
      </w:r>
    </w:p>
    <w:p w:rsidR="0085395D" w:rsidRDefault="0085395D" w:rsidP="0085395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5395D" w:rsidRDefault="0085395D" w:rsidP="00853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85395D" w:rsidRDefault="0085395D" w:rsidP="0085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85395D" w:rsidRDefault="0085395D" w:rsidP="0085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>Rozpočtová opatření č. 3 a 4/2025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>Příkazní smlouvu s firmou GPL-INVEST s.r.o. se sídlem Kněžskodvorská 2632, České Budějovice na technický dozor stavby „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ZTV pro parcely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391/7, 391/8, 391/9, 391/10“ na částku </w:t>
      </w:r>
      <w:proofErr w:type="gramStart"/>
      <w:r>
        <w:rPr>
          <w:rFonts w:ascii="Times New Roman" w:hAnsi="Times New Roman"/>
          <w:bCs/>
          <w:sz w:val="24"/>
          <w:szCs w:val="24"/>
        </w:rPr>
        <w:t>43.560,-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vč. DPH a pověřuje starostu jejím podpisem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>Výsledky výběrového řízení a smlouvu o dílo s firmou VAK SERVIS s.r.o. se sídlem Domažlické předměstí 610, Klatovy na stavbu „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ZTV pro parcely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391/7, 391/8, 391/9, 391/10“ v celkové hodnotě 1.451.746,78 Kč vč. DPH a pověřuje starostu jejím podpisem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Poskytnutí dotace </w:t>
      </w:r>
      <w:proofErr w:type="gramStart"/>
      <w:r>
        <w:rPr>
          <w:rFonts w:ascii="Times New Roman" w:hAnsi="Times New Roman"/>
          <w:bCs/>
          <w:sz w:val="24"/>
          <w:szCs w:val="24"/>
        </w:rPr>
        <w:t>30.000,-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Charitě Horažďovice na podporu sociálních služeb – pečovatelská služba a občanská poradna a pověřuje starostu podpisem příslušné veřejnoprávní smlouvy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Přidělit byt č. 1 v čp. 49 ve Velkém Boru </w:t>
      </w:r>
      <w:r>
        <w:rPr>
          <w:rFonts w:ascii="Times New Roman" w:hAnsi="Times New Roman"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, bytem tamtéž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Přidělit byt č. 9 v čp. 49 ve Velkém Boru </w:t>
      </w:r>
      <w:r>
        <w:rPr>
          <w:rFonts w:ascii="Times New Roman" w:hAnsi="Times New Roman"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, bytem tamtéž</w:t>
      </w:r>
    </w:p>
    <w:p w:rsidR="0085395D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Přidělit byt č. 22 v čp. 49 ve Velkém Boru </w:t>
      </w:r>
      <w:r>
        <w:rPr>
          <w:rFonts w:ascii="Times New Roman" w:hAnsi="Times New Roman"/>
          <w:bCs/>
          <w:sz w:val="24"/>
          <w:szCs w:val="24"/>
        </w:rPr>
        <w:t>………………….</w:t>
      </w:r>
      <w:r>
        <w:rPr>
          <w:rFonts w:ascii="Times New Roman" w:hAnsi="Times New Roman"/>
          <w:bCs/>
          <w:sz w:val="24"/>
          <w:szCs w:val="24"/>
        </w:rPr>
        <w:t xml:space="preserve"> bytem Velký Bor 112</w:t>
      </w:r>
    </w:p>
    <w:p w:rsidR="0085395D" w:rsidRPr="002B12BB" w:rsidRDefault="0085395D" w:rsidP="0085395D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Neprodat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456/3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:rsidR="0085395D" w:rsidRDefault="0085395D" w:rsidP="008539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395D" w:rsidRDefault="0085395D" w:rsidP="008539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395D" w:rsidRDefault="0085395D"/>
    <w:sectPr w:rsidR="0085395D" w:rsidSect="00853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5D"/>
    <w:rsid w:val="007B1217"/>
    <w:rsid w:val="008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12E"/>
  <w15:chartTrackingRefBased/>
  <w15:docId w15:val="{3B762EE0-4F23-4447-A442-2AFFFB7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95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39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9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9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9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9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9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9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9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9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9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9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9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9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9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9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9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39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39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39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39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9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3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2025-11-13T07:09:00Z</dcterms:created>
  <dcterms:modified xsi:type="dcterms:W3CDTF">2025-11-13T07:11:00Z</dcterms:modified>
</cp:coreProperties>
</file>